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C04BE" w14:textId="77777777" w:rsidR="00421FB6" w:rsidRPr="007F05E6" w:rsidRDefault="00421FB6" w:rsidP="00421FB6">
      <w:pPr>
        <w:pStyle w:val="Unittitle"/>
      </w:pPr>
      <w:bookmarkStart w:id="0" w:name="_Hlk98589267"/>
      <w:bookmarkStart w:id="1" w:name="_Hlk98677977"/>
      <w:bookmarkStart w:id="2" w:name="_Hlk98788169"/>
      <w:bookmarkStart w:id="3" w:name="_Hlk96860128"/>
      <w:r w:rsidRPr="00C70118">
        <w:rPr>
          <w:bCs/>
        </w:rPr>
        <w:t>1.</w:t>
      </w:r>
      <w:r>
        <w:t xml:space="preserve"> Business context</w:t>
      </w:r>
    </w:p>
    <w:bookmarkEnd w:id="0"/>
    <w:p w14:paraId="2A7ECA9C" w14:textId="795FC236" w:rsidR="00421FB6" w:rsidRPr="00692A45" w:rsidRDefault="00421FB6" w:rsidP="00421FB6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How governance differs according to size, purpose and sectors and consequences of failure</w:t>
      </w:r>
      <w:r w:rsidRPr="00692A45">
        <w:t xml:space="preserve"> (</w:t>
      </w:r>
      <w:r w:rsidR="00D67B23">
        <w:t>tutor</w:t>
      </w:r>
      <w:r w:rsidRPr="00692A45">
        <w:t>)</w:t>
      </w:r>
    </w:p>
    <w:p w14:paraId="5A243D1B" w14:textId="4BA4DCB5" w:rsidR="005B5858" w:rsidRDefault="00C36AC9" w:rsidP="00627B47">
      <w:pPr>
        <w:pStyle w:val="Normalnumberedlist"/>
      </w:pPr>
      <w:bookmarkStart w:id="4" w:name="_Hlk111698011"/>
      <w:bookmarkEnd w:id="1"/>
      <w:r>
        <w:t xml:space="preserve">Describe why </w:t>
      </w:r>
      <w:r w:rsidR="00421FB6">
        <w:t xml:space="preserve">an independent financial advisor would </w:t>
      </w:r>
      <w:r>
        <w:t>have to follow the same rule</w:t>
      </w:r>
      <w:r w:rsidR="00586592">
        <w:t>s</w:t>
      </w:r>
      <w:r>
        <w:t xml:space="preserve"> as a financial institution?</w:t>
      </w:r>
      <w:bookmarkEnd w:id="2"/>
    </w:p>
    <w:bookmarkEnd w:id="3"/>
    <w:p w14:paraId="18D73ADB" w14:textId="77777777" w:rsidR="00AC21C6" w:rsidRDefault="00AC21C6" w:rsidP="00EA7735">
      <w:pPr>
        <w:ind w:left="357"/>
        <w:rPr>
          <w:rFonts w:cs="Arial"/>
          <w:szCs w:val="22"/>
        </w:rPr>
      </w:pPr>
    </w:p>
    <w:p w14:paraId="30960EE0" w14:textId="70804C54" w:rsidR="00D67898" w:rsidRDefault="00C36AC9" w:rsidP="00EA773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They are both</w:t>
      </w:r>
      <w:r w:rsidR="00586592">
        <w:rPr>
          <w:rFonts w:cs="Arial"/>
          <w:color w:val="FF0000"/>
          <w:szCs w:val="22"/>
          <w:lang w:val="en-US"/>
        </w:rPr>
        <w:t xml:space="preserve"> working</w:t>
      </w:r>
      <w:r>
        <w:rPr>
          <w:rFonts w:cs="Arial"/>
          <w:color w:val="FF0000"/>
          <w:szCs w:val="22"/>
          <w:lang w:val="en-US"/>
        </w:rPr>
        <w:t xml:space="preserve"> in the same industry </w:t>
      </w:r>
      <w:r w:rsidR="00586592">
        <w:rPr>
          <w:rFonts w:cs="Arial"/>
          <w:color w:val="FF0000"/>
          <w:szCs w:val="22"/>
          <w:lang w:val="en-US"/>
        </w:rPr>
        <w:t xml:space="preserve">and </w:t>
      </w:r>
      <w:r>
        <w:rPr>
          <w:rFonts w:cs="Arial"/>
          <w:color w:val="FF0000"/>
          <w:szCs w:val="22"/>
          <w:lang w:val="en-US"/>
        </w:rPr>
        <w:t>subject to the same regulations</w:t>
      </w:r>
      <w:r w:rsidR="00586592">
        <w:rPr>
          <w:rFonts w:cs="Arial"/>
          <w:color w:val="FF0000"/>
          <w:szCs w:val="22"/>
          <w:lang w:val="en-US"/>
        </w:rPr>
        <w:t xml:space="preserve"> and laws.</w:t>
      </w:r>
    </w:p>
    <w:p w14:paraId="580D3E5A" w14:textId="77777777" w:rsidR="001D71DB" w:rsidRDefault="001D71DB" w:rsidP="00EA7735">
      <w:pPr>
        <w:ind w:left="357"/>
        <w:rPr>
          <w:color w:val="FF0000"/>
        </w:rPr>
      </w:pPr>
    </w:p>
    <w:p w14:paraId="1792487D" w14:textId="7DD3E986" w:rsidR="001D71DB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>that demonstrates clear knowledge and understanding that</w:t>
      </w:r>
      <w:r w:rsidR="00C36AC9">
        <w:rPr>
          <w:color w:val="FF0000"/>
        </w:rPr>
        <w:t xml:space="preserve"> IFAs </w:t>
      </w:r>
      <w:r w:rsidR="00421FB6">
        <w:rPr>
          <w:color w:val="FF0000"/>
        </w:rPr>
        <w:t>and</w:t>
      </w:r>
      <w:r w:rsidR="00C36AC9">
        <w:rPr>
          <w:color w:val="FF0000"/>
        </w:rPr>
        <w:t xml:space="preserve"> financial institutions are subject to the same regulations or laws because they are in the same industry.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21349DC5" w:rsidR="009C4C78" w:rsidRDefault="00FB42DD" w:rsidP="00627B47">
      <w:pPr>
        <w:pStyle w:val="Normalnumberedlist"/>
      </w:pPr>
      <w:bookmarkStart w:id="5" w:name="_Hlk98589640"/>
      <w:bookmarkStart w:id="6" w:name="_Hlk96613944"/>
      <w:bookmarkStart w:id="7" w:name="_Hlk96169662"/>
      <w:r>
        <w:t>Describe when the size of an organisation does matter when it relates to how it is governed.</w:t>
      </w:r>
    </w:p>
    <w:bookmarkEnd w:id="5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6"/>
    <w:bookmarkEnd w:id="7"/>
    <w:p w14:paraId="27D24329" w14:textId="2A24567B" w:rsidR="00A31A48" w:rsidRPr="00A31A48" w:rsidRDefault="00FB42DD" w:rsidP="00EA773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The size of an organisation matters when it comes to process governance of data handling and recording because of the amount of data and technology used by a large organisation compared to a small one.</w:t>
      </w:r>
    </w:p>
    <w:p w14:paraId="3B0ED53A" w14:textId="2A6D6214" w:rsidR="00326279" w:rsidRDefault="00326279" w:rsidP="00EA7735">
      <w:pPr>
        <w:ind w:left="357"/>
        <w:rPr>
          <w:rFonts w:cs="Arial"/>
          <w:szCs w:val="22"/>
        </w:rPr>
      </w:pPr>
    </w:p>
    <w:p w14:paraId="41586D30" w14:textId="7310B62D" w:rsidR="00FB42DD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>that demonstrates clear knowledge and understanding that the volume of data has an impact on how its processes are governed so a large organisation is likely to create and store more data.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5F2FB2EC" w:rsidR="00D805F2" w:rsidRDefault="00AB2073" w:rsidP="00627B47">
      <w:pPr>
        <w:pStyle w:val="Normalnumberedlist"/>
      </w:pPr>
      <w:bookmarkStart w:id="8" w:name="_Hlk98589755"/>
      <w:bookmarkStart w:id="9" w:name="_Hlk96170017"/>
      <w:r>
        <w:t>Explain</w:t>
      </w:r>
      <w:r w:rsidR="009947E3" w:rsidRPr="00AB2073">
        <w:t xml:space="preserve"> </w:t>
      </w:r>
      <w:r w:rsidRPr="00AB2073">
        <w:t>the governance</w:t>
      </w:r>
      <w:r>
        <w:t xml:space="preserve"> structure of an organisation limited by guarantee.</w:t>
      </w:r>
    </w:p>
    <w:p w14:paraId="493106EE" w14:textId="77777777" w:rsidR="00AB2073" w:rsidRPr="00AB2073" w:rsidRDefault="00AB2073" w:rsidP="00D805F2">
      <w:pPr>
        <w:rPr>
          <w:rFonts w:cs="Arial"/>
          <w:szCs w:val="22"/>
        </w:rPr>
      </w:pPr>
    </w:p>
    <w:bookmarkEnd w:id="8"/>
    <w:bookmarkEnd w:id="9"/>
    <w:p w14:paraId="5F9E9C8B" w14:textId="42827915" w:rsidR="00AB2073" w:rsidRDefault="00076286" w:rsidP="00EA773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It </w:t>
      </w:r>
      <w:r w:rsidR="00AB2073">
        <w:rPr>
          <w:rFonts w:cs="Arial"/>
          <w:color w:val="FF0000"/>
          <w:szCs w:val="22"/>
          <w:lang w:val="en-US"/>
        </w:rPr>
        <w:t>will have either a board of directors or a board of trustees depending on the reason it was set up in the first place</w:t>
      </w:r>
      <w:r w:rsidR="004B68AA">
        <w:rPr>
          <w:rFonts w:cs="Arial"/>
          <w:color w:val="FF0000"/>
          <w:szCs w:val="22"/>
          <w:lang w:val="en-US"/>
        </w:rPr>
        <w:t xml:space="preserve"> because an organisation limited by guarantee does not have shareholders to pay profits to.</w:t>
      </w:r>
    </w:p>
    <w:p w14:paraId="536ED70A" w14:textId="77777777" w:rsidR="004B68AA" w:rsidRDefault="004B68AA" w:rsidP="00EA7735">
      <w:pPr>
        <w:ind w:left="357"/>
        <w:rPr>
          <w:rFonts w:cs="Arial"/>
          <w:color w:val="FF0000"/>
          <w:szCs w:val="22"/>
          <w:lang w:val="en-US"/>
        </w:rPr>
      </w:pPr>
    </w:p>
    <w:p w14:paraId="223379CE" w14:textId="557DDBBC" w:rsidR="009947E3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9947E3">
        <w:rPr>
          <w:color w:val="FF0000"/>
        </w:rPr>
        <w:t xml:space="preserve">that demonstrates clear knowledge and understanding of </w:t>
      </w:r>
      <w:r w:rsidR="004B68AA">
        <w:rPr>
          <w:color w:val="FF0000"/>
        </w:rPr>
        <w:t>the</w:t>
      </w:r>
      <w:r w:rsidR="00076286">
        <w:rPr>
          <w:color w:val="FF0000"/>
        </w:rPr>
        <w:t xml:space="preserve"> governance </w:t>
      </w:r>
      <w:r w:rsidR="004B68AA">
        <w:rPr>
          <w:color w:val="FF0000"/>
        </w:rPr>
        <w:t>structure of a</w:t>
      </w:r>
      <w:r w:rsidR="009137DD">
        <w:rPr>
          <w:color w:val="FF0000"/>
        </w:rPr>
        <w:t>n organisation or</w:t>
      </w:r>
      <w:r w:rsidR="004B68AA">
        <w:rPr>
          <w:color w:val="FF0000"/>
        </w:rPr>
        <w:t xml:space="preserve"> business limited by guarantee</w:t>
      </w:r>
      <w:r w:rsidR="00421FB6">
        <w:rPr>
          <w:color w:val="FF0000"/>
        </w:rPr>
        <w:t>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7FFDD227" w14:textId="0EA7792D" w:rsidR="00AE11F7" w:rsidRPr="00727DF1" w:rsidRDefault="008F020E" w:rsidP="00627B47">
      <w:pPr>
        <w:pStyle w:val="Normalnumberedlist"/>
        <w:rPr>
          <w:lang w:val="en-US"/>
        </w:rPr>
      </w:pPr>
      <w:bookmarkStart w:id="10" w:name="_Hlk96614753"/>
      <w:bookmarkStart w:id="11" w:name="_Hlk96170405"/>
      <w:r>
        <w:t>Describe the regulatory environment all organisation</w:t>
      </w:r>
      <w:r w:rsidR="00B40D33">
        <w:t>s</w:t>
      </w:r>
      <w:r>
        <w:t xml:space="preserve"> </w:t>
      </w:r>
      <w:r w:rsidR="00421FB6">
        <w:t>must</w:t>
      </w:r>
      <w:r>
        <w:t xml:space="preserve"> comply with in relation to </w:t>
      </w:r>
      <w:r w:rsidR="00B40D33">
        <w:t>employees’</w:t>
      </w:r>
      <w:r>
        <w:t xml:space="preserve"> rights.</w:t>
      </w:r>
    </w:p>
    <w:bookmarkEnd w:id="10"/>
    <w:bookmarkEnd w:id="11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478CD0D" w14:textId="279C6EB7" w:rsidR="00F12E23" w:rsidRDefault="008F020E" w:rsidP="00EA7735">
      <w:pPr>
        <w:ind w:left="357"/>
        <w:rPr>
          <w:color w:val="FF0000"/>
        </w:rPr>
      </w:pPr>
      <w:r>
        <w:rPr>
          <w:color w:val="FF0000"/>
        </w:rPr>
        <w:t xml:space="preserve">Employment </w:t>
      </w:r>
      <w:r w:rsidR="00E34F4D">
        <w:rPr>
          <w:color w:val="FF0000"/>
        </w:rPr>
        <w:t>and labour laws look after employees’ rights for things like national minimum wage, pension rights and equality in the workplace.</w:t>
      </w:r>
    </w:p>
    <w:p w14:paraId="37503264" w14:textId="1AAA0899" w:rsidR="00E34F4D" w:rsidRDefault="00E34F4D" w:rsidP="00EA7735">
      <w:pPr>
        <w:ind w:left="357"/>
        <w:rPr>
          <w:color w:val="FF0000"/>
        </w:rPr>
      </w:pPr>
    </w:p>
    <w:p w14:paraId="1F0E2700" w14:textId="7F09D522" w:rsidR="008F020E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E34F4D">
        <w:rPr>
          <w:color w:val="FF0000"/>
        </w:rPr>
        <w:t xml:space="preserve">that demonstrates clear knowledge and understanding of the rights of employees embedded in employment </w:t>
      </w:r>
      <w:r w:rsidR="00421FB6">
        <w:rPr>
          <w:color w:val="FF0000"/>
        </w:rPr>
        <w:t>and</w:t>
      </w:r>
      <w:r w:rsidR="00E34F4D">
        <w:rPr>
          <w:color w:val="FF0000"/>
        </w:rPr>
        <w:t xml:space="preserve"> labour laws.</w:t>
      </w:r>
    </w:p>
    <w:p w14:paraId="35269394" w14:textId="77777777" w:rsidR="00421FB6" w:rsidRDefault="00421FB6" w:rsidP="004F094B">
      <w:pPr>
        <w:rPr>
          <w:color w:val="FF0000"/>
        </w:rPr>
      </w:pPr>
    </w:p>
    <w:p w14:paraId="2EF8B2F3" w14:textId="51B7B3C2" w:rsidR="00421FB6" w:rsidRDefault="002108FF" w:rsidP="00627B47">
      <w:pPr>
        <w:pStyle w:val="Normalnumberedlist"/>
      </w:pPr>
      <w:bookmarkStart w:id="12" w:name="_Hlk96861467"/>
      <w:bookmarkStart w:id="13" w:name="_Hlk96615563"/>
      <w:r>
        <w:lastRenderedPageBreak/>
        <w:t>Identify the main law that regulates businesses with limited liability.</w:t>
      </w:r>
    </w:p>
    <w:p w14:paraId="1589387C" w14:textId="58CC4179" w:rsidR="004F094B" w:rsidRDefault="002108FF" w:rsidP="004F094B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12"/>
    <w:p w14:paraId="147E5D49" w14:textId="69AA97E3" w:rsidR="00326279" w:rsidRDefault="002108FF" w:rsidP="00EA7735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The Companies Act 2006</w:t>
      </w:r>
      <w:r w:rsidR="00D67B23">
        <w:rPr>
          <w:rFonts w:cs="Arial"/>
          <w:color w:val="FF0000"/>
        </w:rPr>
        <w:t>.</w:t>
      </w:r>
    </w:p>
    <w:bookmarkEnd w:id="13"/>
    <w:p w14:paraId="081C4273" w14:textId="77777777" w:rsidR="002108FF" w:rsidRDefault="002108FF" w:rsidP="00473008">
      <w:pPr>
        <w:rPr>
          <w:rFonts w:cs="Arial"/>
          <w:color w:val="FF0000"/>
          <w:szCs w:val="22"/>
        </w:rPr>
      </w:pPr>
    </w:p>
    <w:p w14:paraId="7DDB31D8" w14:textId="765C4AB2" w:rsidR="00473008" w:rsidRDefault="00357F59" w:rsidP="00627B47">
      <w:pPr>
        <w:pStyle w:val="Normalnumberedlist"/>
      </w:pPr>
      <w:bookmarkStart w:id="14" w:name="_Hlk98590367"/>
      <w:bookmarkStart w:id="15" w:name="_Hlk96171876"/>
      <w:r>
        <w:t>Identify the organisation that is the industry regulator for legal services</w:t>
      </w:r>
      <w:r w:rsidR="00542544" w:rsidRPr="00357F59">
        <w:t>.</w:t>
      </w:r>
    </w:p>
    <w:p w14:paraId="4DAA8520" w14:textId="77777777" w:rsidR="00EA7735" w:rsidRPr="00357F59" w:rsidRDefault="00EA7735" w:rsidP="00EA7735">
      <w:pPr>
        <w:pStyle w:val="Normalnumberedlist"/>
        <w:numPr>
          <w:ilvl w:val="0"/>
          <w:numId w:val="0"/>
        </w:numPr>
        <w:ind w:left="357" w:hanging="357"/>
      </w:pPr>
    </w:p>
    <w:bookmarkEnd w:id="14"/>
    <w:bookmarkEnd w:id="15"/>
    <w:p w14:paraId="5DD01EFD" w14:textId="5091CC7C" w:rsidR="00357F59" w:rsidRDefault="00357F59" w:rsidP="00EA773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Law Society</w:t>
      </w:r>
      <w:r w:rsidR="00D67B23">
        <w:rPr>
          <w:rFonts w:cs="Arial"/>
          <w:color w:val="FF0000"/>
          <w:szCs w:val="22"/>
        </w:rPr>
        <w:t>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2B05D4C0" w:rsidR="00F4202E" w:rsidRDefault="00B80CBD" w:rsidP="00627B47">
      <w:pPr>
        <w:pStyle w:val="Normalnumberedlist"/>
      </w:pPr>
      <w:bookmarkStart w:id="16" w:name="_Hlk98746949"/>
      <w:bookmarkStart w:id="17" w:name="_Hlk96616182"/>
      <w:r>
        <w:t>Describe</w:t>
      </w:r>
      <w:r w:rsidR="007C4BE9">
        <w:t xml:space="preserve"> the </w:t>
      </w:r>
      <w:bookmarkEnd w:id="16"/>
      <w:r>
        <w:t>document the Charities Commission require</w:t>
      </w:r>
      <w:r w:rsidR="00DB708F">
        <w:t xml:space="preserve">s all registered charities </w:t>
      </w:r>
      <w:r w:rsidR="00421FB6">
        <w:t xml:space="preserve">to </w:t>
      </w:r>
      <w:r w:rsidR="00DB708F">
        <w:t>use</w:t>
      </w:r>
      <w:r>
        <w:t xml:space="preserve"> to submit annual reports. </w:t>
      </w:r>
    </w:p>
    <w:bookmarkEnd w:id="17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30AA7811" w:rsidR="002A3D6F" w:rsidRPr="006E4365" w:rsidRDefault="00B80CBD" w:rsidP="00EA773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SORP </w:t>
      </w:r>
      <w:r w:rsidR="00421FB6">
        <w:rPr>
          <w:rFonts w:cs="Arial"/>
          <w:color w:val="FF0000"/>
          <w:szCs w:val="22"/>
          <w:lang w:val="en-US"/>
        </w:rPr>
        <w:t>–</w:t>
      </w:r>
      <w:r>
        <w:rPr>
          <w:rFonts w:cs="Arial"/>
          <w:color w:val="FF0000"/>
          <w:szCs w:val="22"/>
          <w:lang w:val="en-US"/>
        </w:rPr>
        <w:t xml:space="preserve"> Statement of Recommended Practice used to report on annual returns and accounts</w:t>
      </w:r>
      <w:r w:rsidR="00421FB6">
        <w:rPr>
          <w:rFonts w:cs="Arial"/>
          <w:color w:val="FF0000"/>
          <w:szCs w:val="22"/>
          <w:lang w:val="en-US"/>
        </w:rPr>
        <w:t>.</w:t>
      </w:r>
    </w:p>
    <w:p w14:paraId="79D177D3" w14:textId="520BCAAA" w:rsidR="00883AA4" w:rsidRDefault="00883AA4" w:rsidP="00EA7735">
      <w:pPr>
        <w:ind w:left="357"/>
        <w:rPr>
          <w:rFonts w:cs="Arial"/>
          <w:szCs w:val="22"/>
        </w:rPr>
      </w:pPr>
    </w:p>
    <w:p w14:paraId="151A13AF" w14:textId="0CD66768" w:rsidR="006E4365" w:rsidRDefault="00134C98" w:rsidP="00EA773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 xml:space="preserve">that demonstrates clear knowledge and understanding of </w:t>
      </w:r>
      <w:r w:rsidR="007C4BE9">
        <w:rPr>
          <w:color w:val="FF0000"/>
        </w:rPr>
        <w:t xml:space="preserve">the </w:t>
      </w:r>
      <w:r w:rsidR="00B80CBD">
        <w:rPr>
          <w:color w:val="FF0000"/>
        </w:rPr>
        <w:t>SORP document issued by the Charities Commission.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29651F3B" w:rsidR="00CD585C" w:rsidRPr="00A5724D" w:rsidRDefault="00A5724D" w:rsidP="00627B47">
      <w:pPr>
        <w:pStyle w:val="Normalnumberedlist"/>
      </w:pPr>
      <w:bookmarkStart w:id="18" w:name="_Hlk96862749"/>
      <w:r>
        <w:t>Explain the public regulator role</w:t>
      </w:r>
      <w:r w:rsidR="000801FC">
        <w:t xml:space="preserve"> for ensuring consumer protection.</w:t>
      </w:r>
    </w:p>
    <w:p w14:paraId="1BA0ACB1" w14:textId="77777777" w:rsidR="00CD585C" w:rsidRPr="00A5724D" w:rsidRDefault="00CD585C" w:rsidP="005506D4">
      <w:pPr>
        <w:rPr>
          <w:rFonts w:cs="Arial"/>
          <w:szCs w:val="22"/>
        </w:rPr>
      </w:pPr>
      <w:r w:rsidRPr="00A5724D">
        <w:rPr>
          <w:rFonts w:cs="Arial"/>
          <w:szCs w:val="22"/>
        </w:rPr>
        <w:t xml:space="preserve"> </w:t>
      </w:r>
    </w:p>
    <w:bookmarkEnd w:id="18"/>
    <w:p w14:paraId="19CE5EE5" w14:textId="276D9C39" w:rsidR="00B703E3" w:rsidRDefault="000801FC" w:rsidP="00EA773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Consumer protection regulations will take the business to court if consumers are harmed by the goods the</w:t>
      </w:r>
      <w:r w:rsidR="00421FB6">
        <w:rPr>
          <w:rFonts w:cs="Arial"/>
          <w:color w:val="FF0000"/>
          <w:szCs w:val="22"/>
          <w:lang w:val="en-US"/>
        </w:rPr>
        <w:t>y</w:t>
      </w:r>
      <w:r>
        <w:rPr>
          <w:rFonts w:cs="Arial"/>
          <w:color w:val="FF0000"/>
          <w:szCs w:val="22"/>
          <w:lang w:val="en-US"/>
        </w:rPr>
        <w:t xml:space="preserve"> buy and if they are not fit for purpose or as described in adverts. </w:t>
      </w:r>
    </w:p>
    <w:p w14:paraId="141B5B1A" w14:textId="77777777" w:rsidR="000801FC" w:rsidRDefault="000801FC" w:rsidP="00EA7735">
      <w:pPr>
        <w:ind w:left="357"/>
      </w:pPr>
    </w:p>
    <w:p w14:paraId="69AE42FE" w14:textId="6047261E" w:rsidR="000801FC" w:rsidRDefault="00134C98" w:rsidP="00EA773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 public regulator role for consumer protection</w:t>
      </w:r>
      <w:r w:rsidR="00421FB6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2E88DDB8" w:rsidR="00B9444D" w:rsidRDefault="00F7668A" w:rsidP="00627B47">
      <w:pPr>
        <w:pStyle w:val="Normalnumberedlist"/>
      </w:pPr>
      <w:r>
        <w:t xml:space="preserve">Describe </w:t>
      </w:r>
      <w:r w:rsidR="00DE1755">
        <w:t xml:space="preserve">what the non-government organisation OFWAT regulates </w:t>
      </w:r>
      <w:r w:rsidR="005165B0">
        <w:t>on behalf</w:t>
      </w:r>
      <w:r w:rsidR="00DE1755">
        <w:t xml:space="preserve"> of society. 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4A5F5C23" w:rsidR="00A76649" w:rsidRPr="00A76649" w:rsidRDefault="00DE1755" w:rsidP="00EA7735">
      <w:pPr>
        <w:pStyle w:val="Answer"/>
        <w:rPr>
          <w:color w:val="FF0000"/>
        </w:rPr>
      </w:pPr>
      <w:r>
        <w:rPr>
          <w:color w:val="FF0000"/>
        </w:rPr>
        <w:t xml:space="preserve">OFWAT is the Water Service Authority, and it regulates the organisations who look after </w:t>
      </w:r>
      <w:r w:rsidR="004C4D17">
        <w:rPr>
          <w:color w:val="FF0000"/>
        </w:rPr>
        <w:t xml:space="preserve">the </w:t>
      </w:r>
      <w:r>
        <w:rPr>
          <w:color w:val="FF0000"/>
        </w:rPr>
        <w:t>infrastructure, waterways and quality of water in the UK</w:t>
      </w:r>
      <w:r w:rsidR="004C4D17">
        <w:rPr>
          <w:color w:val="FF0000"/>
        </w:rPr>
        <w:t>.</w:t>
      </w:r>
    </w:p>
    <w:p w14:paraId="4F6C14D5" w14:textId="77777777" w:rsidR="00EF0997" w:rsidRDefault="00EF0997" w:rsidP="00EA7735">
      <w:pPr>
        <w:pStyle w:val="Answer"/>
        <w:rPr>
          <w:color w:val="FF0000"/>
        </w:rPr>
      </w:pPr>
    </w:p>
    <w:p w14:paraId="07A6A289" w14:textId="00DA9F83" w:rsidR="00A07FA3" w:rsidRPr="00A07FA3" w:rsidRDefault="00134C98" w:rsidP="00EA773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07FA3">
        <w:rPr>
          <w:color w:val="FF0000"/>
        </w:rPr>
        <w:t xml:space="preserve">the </w:t>
      </w:r>
      <w:r w:rsidR="00786FF7">
        <w:rPr>
          <w:color w:val="FF0000"/>
        </w:rPr>
        <w:t xml:space="preserve">role of </w:t>
      </w:r>
      <w:r w:rsidR="00DE1755">
        <w:rPr>
          <w:color w:val="FF0000"/>
        </w:rPr>
        <w:t>OFWAT as a regulator</w:t>
      </w:r>
      <w:r w:rsidR="004C4D17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4D589533" w:rsidR="00001348" w:rsidRDefault="000757D4" w:rsidP="00627B47">
      <w:pPr>
        <w:pStyle w:val="Normalnumberedlist"/>
      </w:pPr>
      <w:r>
        <w:t>Identify who will be leading the governance team when reporting to shareholders.</w:t>
      </w:r>
    </w:p>
    <w:p w14:paraId="16583BA9" w14:textId="77777777" w:rsidR="005D6501" w:rsidRDefault="005D6501" w:rsidP="00B9444D">
      <w:pPr>
        <w:pStyle w:val="Answer"/>
        <w:ind w:left="0"/>
      </w:pPr>
    </w:p>
    <w:p w14:paraId="3E4F77B1" w14:textId="3061EA4D" w:rsidR="00001348" w:rsidRDefault="000757D4" w:rsidP="00EA773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 xml:space="preserve">The </w:t>
      </w:r>
      <w:r w:rsidR="004C4D17">
        <w:rPr>
          <w:color w:val="FF0000"/>
          <w:lang w:val="en-US"/>
        </w:rPr>
        <w:t>c</w:t>
      </w:r>
      <w:r>
        <w:rPr>
          <w:color w:val="FF0000"/>
          <w:lang w:val="en-US"/>
        </w:rPr>
        <w:t xml:space="preserve">hair or CFO acting as </w:t>
      </w:r>
      <w:r w:rsidR="004C4D17">
        <w:rPr>
          <w:color w:val="FF0000"/>
          <w:lang w:val="en-US"/>
        </w:rPr>
        <w:t>c</w:t>
      </w:r>
      <w:r>
        <w:rPr>
          <w:color w:val="FF0000"/>
          <w:lang w:val="en-US"/>
        </w:rPr>
        <w:t xml:space="preserve">ompany </w:t>
      </w:r>
      <w:r w:rsidR="004C4D17">
        <w:rPr>
          <w:color w:val="FF0000"/>
          <w:lang w:val="en-US"/>
        </w:rPr>
        <w:t>s</w:t>
      </w:r>
      <w:r>
        <w:rPr>
          <w:color w:val="FF0000"/>
          <w:lang w:val="en-US"/>
        </w:rPr>
        <w:t>ecretary</w:t>
      </w:r>
      <w:r w:rsidR="00D67B23">
        <w:rPr>
          <w:color w:val="FF0000"/>
          <w:lang w:val="en-US"/>
        </w:rPr>
        <w:t>.</w:t>
      </w:r>
    </w:p>
    <w:p w14:paraId="3766509C" w14:textId="6FCB0F6D" w:rsidR="00C13522" w:rsidRDefault="00C13522" w:rsidP="00EA7735">
      <w:pPr>
        <w:pStyle w:val="Answer"/>
        <w:rPr>
          <w:color w:val="FF0000"/>
          <w:lang w:val="en-US"/>
        </w:rPr>
      </w:pPr>
    </w:p>
    <w:p w14:paraId="48A37391" w14:textId="77777777" w:rsidR="00C13522" w:rsidRDefault="00C13522" w:rsidP="00EA7735">
      <w:pPr>
        <w:pStyle w:val="Answer"/>
        <w:rPr>
          <w:color w:val="FF0000"/>
          <w:lang w:val="en-US"/>
        </w:rPr>
        <w:sectPr w:rsidR="00C1352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DF86983" w14:textId="2B595654" w:rsidR="003D4F34" w:rsidRPr="006828B5" w:rsidRDefault="006A4EA9" w:rsidP="00627B47">
      <w:pPr>
        <w:pStyle w:val="Normalnumberedlist"/>
      </w:pPr>
      <w:bookmarkStart w:id="19" w:name="_Hlk98747914"/>
      <w:bookmarkStart w:id="20" w:name="_Hlk98790333"/>
      <w:r w:rsidRPr="006828B5">
        <w:lastRenderedPageBreak/>
        <w:t xml:space="preserve">Explain </w:t>
      </w:r>
      <w:bookmarkEnd w:id="19"/>
      <w:r w:rsidR="006828B5">
        <w:t>what the governance team must report on with regards shareholders</w:t>
      </w:r>
      <w:r w:rsidR="004C4D17">
        <w:t>’</w:t>
      </w:r>
      <w:r w:rsidR="006828B5">
        <w:t xml:space="preserve"> concerns</w:t>
      </w:r>
      <w:r w:rsidR="008D3C77">
        <w:t>.</w:t>
      </w:r>
    </w:p>
    <w:bookmarkEnd w:id="20"/>
    <w:p w14:paraId="7C7D44EA" w14:textId="6CC9D218" w:rsidR="003D4F34" w:rsidRDefault="003D4F34" w:rsidP="003D4F34">
      <w:pPr>
        <w:pStyle w:val="Answer"/>
        <w:spacing w:before="0" w:after="0"/>
        <w:ind w:left="0"/>
      </w:pPr>
    </w:p>
    <w:p w14:paraId="6B5BD3E4" w14:textId="7C27D591" w:rsidR="003D4F34" w:rsidRDefault="006828B5" w:rsidP="00EA7735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The governance team needs to state whether any shareholder concerns were raised and what actions were taken to deal with them.</w:t>
      </w:r>
    </w:p>
    <w:p w14:paraId="387FBAFC" w14:textId="77777777" w:rsidR="006828B5" w:rsidRPr="006828B5" w:rsidRDefault="006828B5" w:rsidP="003D4F34">
      <w:pPr>
        <w:pStyle w:val="Answer"/>
        <w:spacing w:before="0" w:after="0"/>
        <w:ind w:left="0"/>
        <w:rPr>
          <w:color w:val="FF0000"/>
        </w:rPr>
      </w:pPr>
    </w:p>
    <w:p w14:paraId="7C92442C" w14:textId="7525C4FA" w:rsidR="003D4F34" w:rsidRDefault="00134C98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15487">
        <w:rPr>
          <w:color w:val="FF0000"/>
        </w:rPr>
        <w:t>that demonstrates clear knowledge and understanding of</w:t>
      </w:r>
      <w:r w:rsidR="00387238">
        <w:rPr>
          <w:color w:val="FF0000"/>
        </w:rPr>
        <w:t xml:space="preserve"> the </w:t>
      </w:r>
      <w:r w:rsidR="006828B5">
        <w:rPr>
          <w:color w:val="FF0000"/>
        </w:rPr>
        <w:t>reporting of shareholders</w:t>
      </w:r>
      <w:r w:rsidR="004C4D17">
        <w:rPr>
          <w:color w:val="FF0000"/>
        </w:rPr>
        <w:t>’</w:t>
      </w:r>
      <w:r w:rsidR="006828B5">
        <w:rPr>
          <w:color w:val="FF0000"/>
        </w:rPr>
        <w:t xml:space="preserve"> concerns</w:t>
      </w:r>
      <w:r w:rsidR="004C4D17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6C8A0A12" w14:textId="0DABE177" w:rsidR="00405224" w:rsidRDefault="00405224" w:rsidP="00627B47">
      <w:pPr>
        <w:pStyle w:val="Normalnumberedlist"/>
      </w:pPr>
      <w:r>
        <w:t xml:space="preserve">Describe </w:t>
      </w:r>
      <w:r w:rsidR="008D3C77">
        <w:t>why a poorly constructed</w:t>
      </w:r>
      <w:r>
        <w:t xml:space="preserve"> </w:t>
      </w:r>
      <w:r w:rsidR="004C4D17">
        <w:t xml:space="preserve">governance framework is an example </w:t>
      </w:r>
      <w:r w:rsidR="008D3C77">
        <w:t>of bad practice</w:t>
      </w:r>
      <w:r>
        <w:t>.</w:t>
      </w:r>
    </w:p>
    <w:p w14:paraId="05F4FFA4" w14:textId="22FFE09D" w:rsidR="00405224" w:rsidRDefault="00405224" w:rsidP="003D4F34">
      <w:pPr>
        <w:pStyle w:val="Answer"/>
        <w:spacing w:before="0" w:after="0"/>
        <w:ind w:left="0"/>
      </w:pPr>
    </w:p>
    <w:p w14:paraId="4D58BD0D" w14:textId="1A549F81" w:rsidR="00405224" w:rsidRDefault="008D3C77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>If t</w:t>
      </w:r>
      <w:r w:rsidR="00405224">
        <w:rPr>
          <w:color w:val="FF0000"/>
        </w:rPr>
        <w:t xml:space="preserve">he governance framework is </w:t>
      </w:r>
      <w:r>
        <w:rPr>
          <w:color w:val="FF0000"/>
        </w:rPr>
        <w:t>poorly constructed no</w:t>
      </w:r>
      <w:r w:rsidR="004C4D17">
        <w:rPr>
          <w:color w:val="FF0000"/>
        </w:rPr>
        <w:t>-</w:t>
      </w:r>
      <w:r>
        <w:rPr>
          <w:color w:val="FF0000"/>
        </w:rPr>
        <w:t>one will know what is expected of them and there will be</w:t>
      </w:r>
      <w:r w:rsidR="00154DEB">
        <w:rPr>
          <w:color w:val="FF0000"/>
        </w:rPr>
        <w:t xml:space="preserve"> a risk of</w:t>
      </w:r>
      <w:r>
        <w:rPr>
          <w:color w:val="FF0000"/>
        </w:rPr>
        <w:t xml:space="preserve"> failure in</w:t>
      </w:r>
      <w:r w:rsidR="006D361A">
        <w:rPr>
          <w:color w:val="FF0000"/>
        </w:rPr>
        <w:t xml:space="preserve"> governance</w:t>
      </w:r>
      <w:r w:rsidR="004C4D17">
        <w:rPr>
          <w:color w:val="FF0000"/>
        </w:rPr>
        <w:t>.</w:t>
      </w:r>
    </w:p>
    <w:p w14:paraId="320BB027" w14:textId="0571A412" w:rsidR="00405224" w:rsidRDefault="00405224" w:rsidP="00EA7735">
      <w:pPr>
        <w:pStyle w:val="Answer"/>
        <w:spacing w:before="0" w:after="0"/>
        <w:rPr>
          <w:color w:val="FF0000"/>
        </w:rPr>
      </w:pPr>
    </w:p>
    <w:p w14:paraId="71D3D2C8" w14:textId="11932080" w:rsidR="00405224" w:rsidRDefault="00134C98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05224">
        <w:rPr>
          <w:color w:val="FF0000"/>
        </w:rPr>
        <w:t xml:space="preserve">that demonstrates clear knowledge and understanding of the </w:t>
      </w:r>
      <w:r w:rsidR="006D361A">
        <w:rPr>
          <w:color w:val="FF0000"/>
        </w:rPr>
        <w:t>results</w:t>
      </w:r>
      <w:r w:rsidR="00405224">
        <w:rPr>
          <w:color w:val="FF0000"/>
        </w:rPr>
        <w:t xml:space="preserve"> of </w:t>
      </w:r>
      <w:r w:rsidR="006D361A">
        <w:rPr>
          <w:color w:val="FF0000"/>
        </w:rPr>
        <w:t>a poorly constructed</w:t>
      </w:r>
      <w:r w:rsidR="00405224">
        <w:rPr>
          <w:color w:val="FF0000"/>
        </w:rPr>
        <w:t xml:space="preserve"> governance framework</w:t>
      </w:r>
      <w:r w:rsidR="006D361A">
        <w:rPr>
          <w:color w:val="FF0000"/>
        </w:rPr>
        <w:t>.</w:t>
      </w:r>
    </w:p>
    <w:p w14:paraId="7A88F129" w14:textId="7298A342" w:rsidR="0046290F" w:rsidRDefault="0046290F" w:rsidP="00EA7735">
      <w:pPr>
        <w:pStyle w:val="Answer"/>
        <w:spacing w:before="0" w:after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27F74D56" w:rsidR="0046290F" w:rsidRPr="004F5CED" w:rsidRDefault="0046290F" w:rsidP="00627B47">
      <w:pPr>
        <w:pStyle w:val="Normalnumberedlist"/>
      </w:pPr>
      <w:r w:rsidRPr="004F5CED">
        <w:t xml:space="preserve">Explain </w:t>
      </w:r>
      <w:r w:rsidR="004F5CED">
        <w:t xml:space="preserve">what the shareholders could do if bad practice in governance caused them to lose confidence in the organisation. </w:t>
      </w:r>
    </w:p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0BDB0E8E" w:rsidR="0046290F" w:rsidRPr="0046290F" w:rsidRDefault="004F5CED" w:rsidP="00EA773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Shareholders could remove the CEO and </w:t>
      </w:r>
      <w:r w:rsidR="004C4D17">
        <w:rPr>
          <w:color w:val="FF0000"/>
          <w:lang w:val="en-US"/>
        </w:rPr>
        <w:t>b</w:t>
      </w:r>
      <w:r>
        <w:rPr>
          <w:color w:val="FF0000"/>
          <w:lang w:val="en-US"/>
        </w:rPr>
        <w:t>oard of directors by voting them off because of bad practice in governance.</w:t>
      </w:r>
    </w:p>
    <w:p w14:paraId="73AD611F" w14:textId="359466D6" w:rsidR="0046290F" w:rsidRDefault="0046290F" w:rsidP="00EA7735">
      <w:pPr>
        <w:pStyle w:val="Answer"/>
        <w:spacing w:before="0" w:after="0"/>
        <w:rPr>
          <w:color w:val="FF0000"/>
        </w:rPr>
      </w:pPr>
    </w:p>
    <w:p w14:paraId="1939E068" w14:textId="7D007D9A" w:rsidR="008E2223" w:rsidRPr="003D4F34" w:rsidRDefault="00134C98" w:rsidP="00EA773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and understanding of the </w:t>
      </w:r>
      <w:r w:rsidR="004F5CED">
        <w:rPr>
          <w:color w:val="FF0000"/>
        </w:rPr>
        <w:t>powers of shareholders to remove directors.</w:t>
      </w:r>
      <w:bookmarkEnd w:id="4"/>
    </w:p>
    <w:sectPr w:rsidR="008E2223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43076" w14:textId="77777777" w:rsidR="002F4249" w:rsidRDefault="002F4249">
      <w:pPr>
        <w:spacing w:before="0" w:after="0"/>
      </w:pPr>
      <w:r>
        <w:separator/>
      </w:r>
    </w:p>
  </w:endnote>
  <w:endnote w:type="continuationSeparator" w:id="0">
    <w:p w14:paraId="31635E7E" w14:textId="77777777" w:rsidR="002F4249" w:rsidRDefault="002F42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F62C" w14:textId="77777777" w:rsidR="00C13522" w:rsidRDefault="00C13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A98E92" w:rsidR="00110217" w:rsidRPr="00F03E33" w:rsidRDefault="00C1352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21F7B01" wp14:editId="2CD2DC80">
          <wp:simplePos x="0" y="0"/>
          <wp:positionH relativeFrom="margin">
            <wp:posOffset>5516952</wp:posOffset>
          </wp:positionH>
          <wp:positionV relativeFrom="margin">
            <wp:posOffset>8774430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057BBD">
      <w:t xml:space="preserve">               </w:t>
    </w:r>
    <w:r w:rsidR="009372F9">
      <w:t xml:space="preserve"> </w:t>
    </w:r>
    <w:r w:rsidR="00497A33" w:rsidRPr="00A61555">
      <w:t xml:space="preserve">© </w:t>
    </w:r>
    <w:r w:rsidR="00057BB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B8AF" w14:textId="77777777" w:rsidR="00C13522" w:rsidRDefault="00C135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91E7" w14:textId="3FCF5DFE" w:rsidR="00C13522" w:rsidRPr="00F03E33" w:rsidRDefault="00C13522" w:rsidP="00C1352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EE2FAA6" wp14:editId="04C20610">
          <wp:simplePos x="0" y="0"/>
          <wp:positionH relativeFrom="margin">
            <wp:posOffset>5514412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057BBD">
      <w:t xml:space="preserve">               </w:t>
    </w:r>
    <w:r>
      <w:t xml:space="preserve">© </w:t>
    </w:r>
    <w:r w:rsidR="00057BB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7C2CF" w14:textId="77777777" w:rsidR="002F4249" w:rsidRDefault="002F4249">
      <w:pPr>
        <w:spacing w:before="0" w:after="0"/>
      </w:pPr>
      <w:r>
        <w:separator/>
      </w:r>
    </w:p>
  </w:footnote>
  <w:footnote w:type="continuationSeparator" w:id="0">
    <w:p w14:paraId="4570B5D3" w14:textId="77777777" w:rsidR="002F4249" w:rsidRDefault="002F42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F233" w14:textId="77777777" w:rsidR="00C13522" w:rsidRDefault="00C13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ADCB0E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21FB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057BBD" w:rsidRPr="00B634AC">
      <w:rPr>
        <w:rFonts w:cs="Arial"/>
        <w:noProof/>
        <w:sz w:val="24"/>
      </w:rPr>
      <w:t>Qual</w:t>
    </w:r>
    <w:r w:rsidR="00057BBD">
      <w:rPr>
        <w:rFonts w:cs="Arial"/>
        <w:noProof/>
        <w:sz w:val="24"/>
      </w:rPr>
      <w:t>if</w:t>
    </w:r>
    <w:r w:rsidR="00057BBD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4736" w14:textId="77777777" w:rsidR="00C13522" w:rsidRDefault="00C13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17E8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390718">
    <w:abstractNumId w:val="5"/>
  </w:num>
  <w:num w:numId="2" w16cid:durableId="112792635">
    <w:abstractNumId w:val="12"/>
  </w:num>
  <w:num w:numId="3" w16cid:durableId="1952123545">
    <w:abstractNumId w:val="18"/>
  </w:num>
  <w:num w:numId="4" w16cid:durableId="1250891028">
    <w:abstractNumId w:val="9"/>
  </w:num>
  <w:num w:numId="5" w16cid:durableId="731737725">
    <w:abstractNumId w:val="16"/>
  </w:num>
  <w:num w:numId="6" w16cid:durableId="1536885892">
    <w:abstractNumId w:val="14"/>
  </w:num>
  <w:num w:numId="7" w16cid:durableId="882059275">
    <w:abstractNumId w:val="17"/>
  </w:num>
  <w:num w:numId="8" w16cid:durableId="1101532639">
    <w:abstractNumId w:val="2"/>
  </w:num>
  <w:num w:numId="9" w16cid:durableId="1270358628">
    <w:abstractNumId w:val="4"/>
  </w:num>
  <w:num w:numId="10" w16cid:durableId="2140144169">
    <w:abstractNumId w:val="13"/>
  </w:num>
  <w:num w:numId="11" w16cid:durableId="966932809">
    <w:abstractNumId w:val="19"/>
  </w:num>
  <w:num w:numId="12" w16cid:durableId="1175345530">
    <w:abstractNumId w:val="1"/>
  </w:num>
  <w:num w:numId="13" w16cid:durableId="1551187534">
    <w:abstractNumId w:val="8"/>
  </w:num>
  <w:num w:numId="14" w16cid:durableId="1177228217">
    <w:abstractNumId w:val="7"/>
  </w:num>
  <w:num w:numId="15" w16cid:durableId="205219911">
    <w:abstractNumId w:val="10"/>
  </w:num>
  <w:num w:numId="16" w16cid:durableId="356471603">
    <w:abstractNumId w:val="6"/>
  </w:num>
  <w:num w:numId="17" w16cid:durableId="1239289076">
    <w:abstractNumId w:val="11"/>
  </w:num>
  <w:num w:numId="18" w16cid:durableId="1026711021">
    <w:abstractNumId w:val="15"/>
  </w:num>
  <w:num w:numId="19" w16cid:durableId="968558519">
    <w:abstractNumId w:val="3"/>
  </w:num>
  <w:num w:numId="20" w16cid:durableId="110103150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5D2B"/>
    <w:rsid w:val="000542C0"/>
    <w:rsid w:val="00057BBD"/>
    <w:rsid w:val="0006480A"/>
    <w:rsid w:val="000757D4"/>
    <w:rsid w:val="00076286"/>
    <w:rsid w:val="000801FC"/>
    <w:rsid w:val="00082C62"/>
    <w:rsid w:val="000B1A16"/>
    <w:rsid w:val="000B231F"/>
    <w:rsid w:val="000B2787"/>
    <w:rsid w:val="000E194B"/>
    <w:rsid w:val="000E1D5C"/>
    <w:rsid w:val="00110217"/>
    <w:rsid w:val="00134C98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9491D"/>
    <w:rsid w:val="001C274E"/>
    <w:rsid w:val="001D71DB"/>
    <w:rsid w:val="001F1AD1"/>
    <w:rsid w:val="001F74AD"/>
    <w:rsid w:val="002108FF"/>
    <w:rsid w:val="00217C0C"/>
    <w:rsid w:val="00222A56"/>
    <w:rsid w:val="00232F9A"/>
    <w:rsid w:val="00234AD2"/>
    <w:rsid w:val="00250E5D"/>
    <w:rsid w:val="00287DDB"/>
    <w:rsid w:val="002A3D6F"/>
    <w:rsid w:val="002A4C9C"/>
    <w:rsid w:val="002B4246"/>
    <w:rsid w:val="002C78D7"/>
    <w:rsid w:val="002D07A8"/>
    <w:rsid w:val="002D71FC"/>
    <w:rsid w:val="002F4249"/>
    <w:rsid w:val="00326279"/>
    <w:rsid w:val="00332353"/>
    <w:rsid w:val="003405EA"/>
    <w:rsid w:val="00343DDF"/>
    <w:rsid w:val="00357066"/>
    <w:rsid w:val="00357F59"/>
    <w:rsid w:val="00387238"/>
    <w:rsid w:val="00395A93"/>
    <w:rsid w:val="0039798F"/>
    <w:rsid w:val="003A1468"/>
    <w:rsid w:val="003A1E3E"/>
    <w:rsid w:val="003B2411"/>
    <w:rsid w:val="003B4FF0"/>
    <w:rsid w:val="003D17BF"/>
    <w:rsid w:val="003D4F34"/>
    <w:rsid w:val="003D6434"/>
    <w:rsid w:val="003E4EDB"/>
    <w:rsid w:val="003F7F14"/>
    <w:rsid w:val="0040147D"/>
    <w:rsid w:val="00404B31"/>
    <w:rsid w:val="00405224"/>
    <w:rsid w:val="00415487"/>
    <w:rsid w:val="00421FB6"/>
    <w:rsid w:val="0046290F"/>
    <w:rsid w:val="00471132"/>
    <w:rsid w:val="00473008"/>
    <w:rsid w:val="00474F67"/>
    <w:rsid w:val="0048500D"/>
    <w:rsid w:val="00497A33"/>
    <w:rsid w:val="004B68AA"/>
    <w:rsid w:val="004C4D17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75ED9"/>
    <w:rsid w:val="00586592"/>
    <w:rsid w:val="00596BE9"/>
    <w:rsid w:val="005B5858"/>
    <w:rsid w:val="005C6D74"/>
    <w:rsid w:val="005C6EC6"/>
    <w:rsid w:val="005D6501"/>
    <w:rsid w:val="005E4085"/>
    <w:rsid w:val="006124C0"/>
    <w:rsid w:val="006127AF"/>
    <w:rsid w:val="006135C0"/>
    <w:rsid w:val="0062210C"/>
    <w:rsid w:val="00627B47"/>
    <w:rsid w:val="0063764A"/>
    <w:rsid w:val="00662193"/>
    <w:rsid w:val="006642FD"/>
    <w:rsid w:val="006807B0"/>
    <w:rsid w:val="006828B5"/>
    <w:rsid w:val="00686EAB"/>
    <w:rsid w:val="00691B95"/>
    <w:rsid w:val="006A4EA9"/>
    <w:rsid w:val="006B20BE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6C55"/>
    <w:rsid w:val="00725620"/>
    <w:rsid w:val="00727DF1"/>
    <w:rsid w:val="00760132"/>
    <w:rsid w:val="00786FF7"/>
    <w:rsid w:val="00797FA7"/>
    <w:rsid w:val="007C2DDF"/>
    <w:rsid w:val="007C4BE9"/>
    <w:rsid w:val="00822E31"/>
    <w:rsid w:val="008332F9"/>
    <w:rsid w:val="00861138"/>
    <w:rsid w:val="00861762"/>
    <w:rsid w:val="00883AA4"/>
    <w:rsid w:val="008C1F1C"/>
    <w:rsid w:val="008D3C77"/>
    <w:rsid w:val="008D47A6"/>
    <w:rsid w:val="008E2223"/>
    <w:rsid w:val="008F020E"/>
    <w:rsid w:val="0090203F"/>
    <w:rsid w:val="00912149"/>
    <w:rsid w:val="009137DD"/>
    <w:rsid w:val="009223FC"/>
    <w:rsid w:val="00927D7B"/>
    <w:rsid w:val="009372F9"/>
    <w:rsid w:val="009947E3"/>
    <w:rsid w:val="009975A0"/>
    <w:rsid w:val="009C4C78"/>
    <w:rsid w:val="009C5C6E"/>
    <w:rsid w:val="009E0EBD"/>
    <w:rsid w:val="009F32EF"/>
    <w:rsid w:val="00A07FA3"/>
    <w:rsid w:val="00A2454C"/>
    <w:rsid w:val="00A31A48"/>
    <w:rsid w:val="00A43CFC"/>
    <w:rsid w:val="00A504F4"/>
    <w:rsid w:val="00A5724D"/>
    <w:rsid w:val="00A76649"/>
    <w:rsid w:val="00A77969"/>
    <w:rsid w:val="00A82DCC"/>
    <w:rsid w:val="00AB2073"/>
    <w:rsid w:val="00AB6EFA"/>
    <w:rsid w:val="00AC21C6"/>
    <w:rsid w:val="00AD5406"/>
    <w:rsid w:val="00AE11F7"/>
    <w:rsid w:val="00AE245C"/>
    <w:rsid w:val="00B054EC"/>
    <w:rsid w:val="00B05B53"/>
    <w:rsid w:val="00B07AEB"/>
    <w:rsid w:val="00B40D33"/>
    <w:rsid w:val="00B634AC"/>
    <w:rsid w:val="00B703E3"/>
    <w:rsid w:val="00B80CBD"/>
    <w:rsid w:val="00B9444D"/>
    <w:rsid w:val="00B97BC0"/>
    <w:rsid w:val="00BA28A2"/>
    <w:rsid w:val="00BA6453"/>
    <w:rsid w:val="00BE1158"/>
    <w:rsid w:val="00BE2C21"/>
    <w:rsid w:val="00BF6745"/>
    <w:rsid w:val="00C01D20"/>
    <w:rsid w:val="00C06474"/>
    <w:rsid w:val="00C13522"/>
    <w:rsid w:val="00C202BF"/>
    <w:rsid w:val="00C36AC9"/>
    <w:rsid w:val="00C36CB1"/>
    <w:rsid w:val="00C4438C"/>
    <w:rsid w:val="00C443D1"/>
    <w:rsid w:val="00C858D7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67B23"/>
    <w:rsid w:val="00D762F2"/>
    <w:rsid w:val="00D805F2"/>
    <w:rsid w:val="00D948E2"/>
    <w:rsid w:val="00DA2485"/>
    <w:rsid w:val="00DA7C3A"/>
    <w:rsid w:val="00DB708F"/>
    <w:rsid w:val="00DC6E65"/>
    <w:rsid w:val="00DD048D"/>
    <w:rsid w:val="00DD4A14"/>
    <w:rsid w:val="00DD7AEF"/>
    <w:rsid w:val="00DE1755"/>
    <w:rsid w:val="00DE29A8"/>
    <w:rsid w:val="00DE7895"/>
    <w:rsid w:val="00E34F4D"/>
    <w:rsid w:val="00E663C4"/>
    <w:rsid w:val="00E74F6B"/>
    <w:rsid w:val="00E756A3"/>
    <w:rsid w:val="00E76608"/>
    <w:rsid w:val="00E86A57"/>
    <w:rsid w:val="00E94E75"/>
    <w:rsid w:val="00E96750"/>
    <w:rsid w:val="00EA7735"/>
    <w:rsid w:val="00ED1193"/>
    <w:rsid w:val="00EF0997"/>
    <w:rsid w:val="00F03E33"/>
    <w:rsid w:val="00F12E23"/>
    <w:rsid w:val="00F15749"/>
    <w:rsid w:val="00F23AA7"/>
    <w:rsid w:val="00F4202E"/>
    <w:rsid w:val="00F42A36"/>
    <w:rsid w:val="00F75853"/>
    <w:rsid w:val="00F7668A"/>
    <w:rsid w:val="00F77A31"/>
    <w:rsid w:val="00F82617"/>
    <w:rsid w:val="00F83188"/>
    <w:rsid w:val="00F83FC6"/>
    <w:rsid w:val="00F9025F"/>
    <w:rsid w:val="00F967EC"/>
    <w:rsid w:val="00FB1D34"/>
    <w:rsid w:val="00FB42DD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57BB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758</Words>
  <Characters>3765</Characters>
  <Application>Microsoft Office Word</Application>
  <DocSecurity>0</DocSecurity>
  <Lines>470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29</cp:revision>
  <cp:lastPrinted>2013-05-15T12:05:00Z</cp:lastPrinted>
  <dcterms:created xsi:type="dcterms:W3CDTF">2022-03-21T20:40:00Z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